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84" w:rsidRDefault="00E00114" w:rsidP="00D71284">
      <w:pPr>
        <w:jc w:val="center"/>
        <w:rPr>
          <w:b/>
          <w:bCs/>
          <w:caps/>
          <w:sz w:val="20"/>
        </w:rPr>
      </w:pPr>
      <w:r w:rsidRPr="00E00114">
        <w:rPr>
          <w:b/>
          <w:bCs/>
          <w:caps/>
          <w:sz w:val="20"/>
        </w:rPr>
        <w:t xml:space="preserve">Дополнительное </w:t>
      </w:r>
      <w:proofErr w:type="gramStart"/>
      <w:r w:rsidRPr="00E00114">
        <w:rPr>
          <w:b/>
          <w:bCs/>
          <w:caps/>
          <w:sz w:val="20"/>
          <w:lang w:val="en-US"/>
        </w:rPr>
        <w:t>c</w:t>
      </w:r>
      <w:proofErr w:type="gramEnd"/>
      <w:r w:rsidRPr="00E00114">
        <w:rPr>
          <w:b/>
          <w:bCs/>
          <w:caps/>
          <w:sz w:val="20"/>
        </w:rPr>
        <w:t xml:space="preserve">оглашение </w:t>
      </w:r>
    </w:p>
    <w:p w:rsidR="00E00114" w:rsidRPr="00D71284" w:rsidRDefault="00D71284" w:rsidP="00D71284">
      <w:pPr>
        <w:jc w:val="center"/>
        <w:rPr>
          <w:b/>
          <w:bCs/>
          <w:sz w:val="20"/>
        </w:rPr>
      </w:pPr>
      <w:r w:rsidRPr="00E00114">
        <w:rPr>
          <w:b/>
          <w:bCs/>
          <w:sz w:val="20"/>
        </w:rPr>
        <w:t xml:space="preserve">об оперативном предоставлении информации </w:t>
      </w:r>
    </w:p>
    <w:p w:rsidR="00E00114" w:rsidRPr="00E00114" w:rsidRDefault="00E00114">
      <w:pPr>
        <w:jc w:val="center"/>
        <w:rPr>
          <w:b/>
          <w:bCs/>
          <w:sz w:val="20"/>
        </w:rPr>
      </w:pPr>
      <w:r w:rsidRPr="00E00114">
        <w:rPr>
          <w:b/>
          <w:bCs/>
          <w:sz w:val="20"/>
        </w:rPr>
        <w:t xml:space="preserve">к Договору банковского (расчетного) счета в </w:t>
      </w:r>
      <w:r w:rsidR="00572C9D">
        <w:rPr>
          <w:b/>
          <w:bCs/>
          <w:sz w:val="20"/>
        </w:rPr>
        <w:t>АО</w:t>
      </w:r>
      <w:r w:rsidRPr="00E00114">
        <w:rPr>
          <w:b/>
          <w:bCs/>
          <w:sz w:val="20"/>
        </w:rPr>
        <w:t xml:space="preserve"> «</w:t>
      </w:r>
      <w:r w:rsidR="00572C9D">
        <w:rPr>
          <w:b/>
          <w:bCs/>
          <w:sz w:val="20"/>
        </w:rPr>
        <w:t xml:space="preserve">Банк </w:t>
      </w:r>
      <w:r w:rsidRPr="00E00114">
        <w:rPr>
          <w:b/>
          <w:bCs/>
          <w:sz w:val="20"/>
        </w:rPr>
        <w:t>ДАЛЕНА» от «___»___________ 20___г. № _________</w:t>
      </w:r>
    </w:p>
    <w:p w:rsidR="00E00114" w:rsidRPr="00E00114" w:rsidRDefault="00E00114">
      <w:pPr>
        <w:jc w:val="center"/>
        <w:rPr>
          <w:sz w:val="10"/>
        </w:rPr>
      </w:pPr>
    </w:p>
    <w:p w:rsidR="00E00114" w:rsidRPr="00E00114" w:rsidRDefault="00E00114">
      <w:pPr>
        <w:jc w:val="center"/>
        <w:rPr>
          <w:i/>
          <w:iCs/>
          <w:sz w:val="20"/>
        </w:rPr>
      </w:pPr>
      <w:r w:rsidRPr="00E00114">
        <w:rPr>
          <w:i/>
          <w:iCs/>
          <w:sz w:val="20"/>
        </w:rPr>
        <w:t xml:space="preserve">г. Москва </w:t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</w:r>
      <w:r w:rsidRPr="00E00114">
        <w:rPr>
          <w:i/>
          <w:iCs/>
          <w:sz w:val="20"/>
        </w:rPr>
        <w:tab/>
        <w:t xml:space="preserve">                              «___» _____________20__г.</w:t>
      </w:r>
    </w:p>
    <w:p w:rsidR="00E00114" w:rsidRDefault="00E00114" w:rsidP="00E00114">
      <w:pPr>
        <w:pStyle w:val="Default"/>
        <w:jc w:val="both"/>
        <w:rPr>
          <w:color w:val="auto"/>
          <w:sz w:val="10"/>
        </w:rPr>
      </w:pPr>
    </w:p>
    <w:p w:rsidR="00E00114" w:rsidRPr="00E00114" w:rsidRDefault="00572C9D" w:rsidP="00E00114">
      <w:pPr>
        <w:pStyle w:val="Default"/>
        <w:ind w:firstLine="709"/>
        <w:jc w:val="both"/>
        <w:rPr>
          <w:sz w:val="20"/>
          <w:szCs w:val="20"/>
        </w:rPr>
      </w:pPr>
      <w:r w:rsidRPr="00572C9D">
        <w:rPr>
          <w:sz w:val="20"/>
          <w:szCs w:val="20"/>
        </w:rPr>
        <w:t>Акционерное общество «Банк ДАЛЕНА»</w:t>
      </w:r>
      <w:r w:rsidR="00E00114" w:rsidRPr="00E00114">
        <w:rPr>
          <w:sz w:val="20"/>
          <w:szCs w:val="20"/>
        </w:rPr>
        <w:t xml:space="preserve">, именуемое в </w:t>
      </w:r>
      <w:r>
        <w:rPr>
          <w:sz w:val="20"/>
          <w:szCs w:val="20"/>
        </w:rPr>
        <w:t>дальнейшем «Банк», в лице</w:t>
      </w:r>
    </w:p>
    <w:tbl>
      <w:tblPr>
        <w:tblW w:w="0" w:type="auto"/>
        <w:tblLook w:val="04A0"/>
      </w:tblPr>
      <w:tblGrid>
        <w:gridCol w:w="250"/>
        <w:gridCol w:w="2552"/>
        <w:gridCol w:w="141"/>
        <w:gridCol w:w="1134"/>
        <w:gridCol w:w="567"/>
        <w:gridCol w:w="3160"/>
        <w:gridCol w:w="1962"/>
        <w:gridCol w:w="530"/>
      </w:tblGrid>
      <w:tr w:rsidR="00E00114" w:rsidRPr="00E00114" w:rsidTr="00572C9D">
        <w:tc>
          <w:tcPr>
            <w:tcW w:w="250" w:type="dxa"/>
          </w:tcPr>
          <w:p w:rsidR="00E00114" w:rsidRPr="00E00114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bottom w:val="single" w:sz="4" w:space="0" w:color="auto"/>
            </w:tcBorders>
          </w:tcPr>
          <w:p w:rsidR="00E00114" w:rsidRPr="00E00114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00114" w:rsidRPr="00E00114" w:rsidTr="00E00114">
        <w:tc>
          <w:tcPr>
            <w:tcW w:w="2802" w:type="dxa"/>
            <w:gridSpan w:val="2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94" w:type="dxa"/>
            <w:gridSpan w:val="6"/>
            <w:tcBorders>
              <w:top w:val="single" w:sz="4" w:space="0" w:color="auto"/>
            </w:tcBorders>
          </w:tcPr>
          <w:p w:rsidR="00E00114" w:rsidRPr="00E00114" w:rsidRDefault="00E00114" w:rsidP="00572C9D">
            <w:pPr>
              <w:pStyle w:val="Default"/>
              <w:rPr>
                <w:i/>
                <w:sz w:val="16"/>
                <w:szCs w:val="16"/>
              </w:rPr>
            </w:pPr>
            <w:r w:rsidRPr="00E00114">
              <w:rPr>
                <w:i/>
                <w:sz w:val="16"/>
                <w:szCs w:val="16"/>
              </w:rPr>
              <w:t>(наименование должности, фамилии, имени, отчества)</w:t>
            </w:r>
          </w:p>
        </w:tc>
      </w:tr>
      <w:tr w:rsidR="00E00114" w:rsidRPr="00E00114" w:rsidTr="00E00114">
        <w:tc>
          <w:tcPr>
            <w:tcW w:w="2943" w:type="dxa"/>
            <w:gridSpan w:val="3"/>
          </w:tcPr>
          <w:p w:rsidR="00E00114" w:rsidRPr="00E00114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E00114">
              <w:rPr>
                <w:sz w:val="20"/>
                <w:szCs w:val="20"/>
              </w:rPr>
              <w:t>действующего</w:t>
            </w:r>
            <w:proofErr w:type="gramEnd"/>
            <w:r w:rsidRPr="00E00114">
              <w:rPr>
                <w:sz w:val="20"/>
                <w:szCs w:val="20"/>
              </w:rPr>
              <w:t xml:space="preserve"> на основании</w:t>
            </w:r>
          </w:p>
        </w:tc>
        <w:tc>
          <w:tcPr>
            <w:tcW w:w="6823" w:type="dxa"/>
            <w:gridSpan w:val="4"/>
            <w:tcBorders>
              <w:bottom w:val="single" w:sz="4" w:space="0" w:color="auto"/>
            </w:tcBorders>
          </w:tcPr>
          <w:p w:rsidR="00E00114" w:rsidRPr="00E00114" w:rsidRDefault="00E00114" w:rsidP="00E001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00114" w:rsidRPr="00E00114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  <w:r w:rsidRPr="00E00114">
              <w:rPr>
                <w:sz w:val="20"/>
                <w:szCs w:val="20"/>
              </w:rPr>
              <w:t>, и</w:t>
            </w:r>
          </w:p>
        </w:tc>
      </w:tr>
      <w:tr w:rsidR="00E00114" w:rsidRPr="00E00114" w:rsidTr="00E00114">
        <w:tc>
          <w:tcPr>
            <w:tcW w:w="2943" w:type="dxa"/>
            <w:gridSpan w:val="3"/>
          </w:tcPr>
          <w:p w:rsidR="00E00114" w:rsidRPr="00E00114" w:rsidRDefault="00E00114" w:rsidP="00E00114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823" w:type="dxa"/>
            <w:gridSpan w:val="4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  <w:proofErr w:type="gramStart"/>
            <w:r w:rsidRPr="00E00114">
              <w:rPr>
                <w:i/>
                <w:sz w:val="16"/>
                <w:szCs w:val="16"/>
              </w:rPr>
              <w:t>(наименование документа, например:</w:t>
            </w:r>
            <w:proofErr w:type="gramEnd"/>
            <w:r w:rsidRPr="00E00114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E00114">
              <w:rPr>
                <w:i/>
                <w:sz w:val="16"/>
                <w:szCs w:val="16"/>
              </w:rPr>
              <w:t>Устав, Доверенность от … № или иное)</w:t>
            </w:r>
            <w:proofErr w:type="gramEnd"/>
          </w:p>
        </w:tc>
        <w:tc>
          <w:tcPr>
            <w:tcW w:w="530" w:type="dxa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</w:tr>
      <w:tr w:rsidR="00E00114" w:rsidRPr="00005BE9" w:rsidTr="00E00114">
        <w:tc>
          <w:tcPr>
            <w:tcW w:w="10296" w:type="dxa"/>
            <w:gridSpan w:val="8"/>
            <w:tcBorders>
              <w:bottom w:val="single" w:sz="4" w:space="0" w:color="auto"/>
            </w:tcBorders>
          </w:tcPr>
          <w:p w:rsidR="00E00114" w:rsidRPr="00005BE9" w:rsidRDefault="00E00114" w:rsidP="00E001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0114" w:rsidRPr="00E00114" w:rsidTr="00E00114">
        <w:tc>
          <w:tcPr>
            <w:tcW w:w="10296" w:type="dxa"/>
            <w:gridSpan w:val="8"/>
            <w:tcBorders>
              <w:top w:val="single" w:sz="4" w:space="0" w:color="auto"/>
            </w:tcBorders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00114">
              <w:rPr>
                <w:i/>
                <w:sz w:val="16"/>
                <w:szCs w:val="16"/>
              </w:rPr>
              <w:t>(наименование Клиента)</w:t>
            </w:r>
          </w:p>
        </w:tc>
      </w:tr>
      <w:tr w:rsidR="00E00114" w:rsidRPr="00005BE9" w:rsidTr="00E00114">
        <w:tc>
          <w:tcPr>
            <w:tcW w:w="4077" w:type="dxa"/>
            <w:gridSpan w:val="4"/>
          </w:tcPr>
          <w:p w:rsidR="00E00114" w:rsidRPr="00005BE9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  <w:r w:rsidRPr="00005BE9">
              <w:rPr>
                <w:sz w:val="20"/>
                <w:szCs w:val="20"/>
              </w:rPr>
              <w:t>именуемое в дальнейшем «Клиент», в лице</w:t>
            </w:r>
          </w:p>
        </w:tc>
        <w:tc>
          <w:tcPr>
            <w:tcW w:w="6219" w:type="dxa"/>
            <w:gridSpan w:val="4"/>
            <w:tcBorders>
              <w:bottom w:val="single" w:sz="4" w:space="0" w:color="auto"/>
            </w:tcBorders>
          </w:tcPr>
          <w:p w:rsidR="00E00114" w:rsidRPr="00005BE9" w:rsidRDefault="00E00114" w:rsidP="00E001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0114" w:rsidRPr="00E00114" w:rsidTr="00E00114">
        <w:tc>
          <w:tcPr>
            <w:tcW w:w="4077" w:type="dxa"/>
            <w:gridSpan w:val="4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19" w:type="dxa"/>
            <w:gridSpan w:val="4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00114">
              <w:rPr>
                <w:i/>
                <w:sz w:val="16"/>
                <w:szCs w:val="16"/>
              </w:rPr>
              <w:t>(наименование должности, фамилии, имени, отчества)</w:t>
            </w:r>
          </w:p>
        </w:tc>
      </w:tr>
      <w:tr w:rsidR="00E00114" w:rsidRPr="00005BE9" w:rsidTr="00E00114"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E00114" w:rsidRPr="00005BE9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</w:tcPr>
          <w:p w:rsidR="00E00114" w:rsidRPr="00005BE9" w:rsidRDefault="00E00114" w:rsidP="00E00114">
            <w:pPr>
              <w:pStyle w:val="Default"/>
              <w:jc w:val="both"/>
              <w:rPr>
                <w:sz w:val="20"/>
                <w:szCs w:val="20"/>
              </w:rPr>
            </w:pPr>
            <w:r w:rsidRPr="00005BE9">
              <w:rPr>
                <w:sz w:val="20"/>
                <w:szCs w:val="20"/>
              </w:rPr>
              <w:t>действующег</w:t>
            </w:r>
            <w:proofErr w:type="gramStart"/>
            <w:r w:rsidRPr="00005BE9">
              <w:rPr>
                <w:sz w:val="20"/>
                <w:szCs w:val="20"/>
              </w:rPr>
              <w:t>о(</w:t>
            </w:r>
            <w:proofErr w:type="gramEnd"/>
            <w:r w:rsidRPr="00005BE9">
              <w:rPr>
                <w:sz w:val="20"/>
                <w:szCs w:val="20"/>
              </w:rPr>
              <w:t>ей) на основании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</w:tcPr>
          <w:p w:rsidR="00E00114" w:rsidRPr="00005BE9" w:rsidRDefault="00E00114" w:rsidP="00E001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0114" w:rsidRPr="00E00114" w:rsidTr="00E00114"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60" w:type="dxa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2" w:type="dxa"/>
            <w:gridSpan w:val="2"/>
          </w:tcPr>
          <w:p w:rsidR="00E00114" w:rsidRPr="00E00114" w:rsidRDefault="00E00114" w:rsidP="00E00114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00114">
              <w:rPr>
                <w:i/>
                <w:sz w:val="16"/>
                <w:szCs w:val="16"/>
              </w:rPr>
              <w:t>(наименование документа)</w:t>
            </w:r>
          </w:p>
        </w:tc>
      </w:tr>
    </w:tbl>
    <w:p w:rsidR="00005BE9" w:rsidRPr="00E00114" w:rsidRDefault="00E00114" w:rsidP="00405B46">
      <w:pPr>
        <w:pStyle w:val="a3"/>
        <w:rPr>
          <w:sz w:val="20"/>
        </w:rPr>
      </w:pPr>
      <w:r w:rsidRPr="00E00114">
        <w:rPr>
          <w:sz w:val="20"/>
        </w:rPr>
        <w:t xml:space="preserve">совместно именуемые в дальнейшем «Стороны», а по – отдельности – «Сторона», заключили настоящее Дополнительное соглашение к Договору банковского (расчетного) счета в </w:t>
      </w:r>
      <w:r w:rsidR="00572C9D">
        <w:rPr>
          <w:sz w:val="20"/>
        </w:rPr>
        <w:t xml:space="preserve">АО </w:t>
      </w:r>
      <w:r w:rsidRPr="00E00114">
        <w:rPr>
          <w:sz w:val="20"/>
        </w:rPr>
        <w:t>«</w:t>
      </w:r>
      <w:r w:rsidR="00572C9D">
        <w:rPr>
          <w:sz w:val="20"/>
        </w:rPr>
        <w:t xml:space="preserve">Банк </w:t>
      </w:r>
      <w:r w:rsidRPr="00E00114">
        <w:rPr>
          <w:sz w:val="20"/>
        </w:rPr>
        <w:t>ДАЛЕНА» (далее по тексту – «Дополнительное соглашение», «Договор») о нижеследующем:</w:t>
      </w:r>
    </w:p>
    <w:p w:rsidR="001969AE" w:rsidRDefault="00E00114" w:rsidP="00005BE9">
      <w:pPr>
        <w:pStyle w:val="10"/>
        <w:jc w:val="both"/>
      </w:pPr>
      <w:r w:rsidRPr="00E00114">
        <w:rPr>
          <w:b/>
          <w:bCs/>
        </w:rPr>
        <w:t>1.</w:t>
      </w:r>
      <w:r w:rsidRPr="00E00114">
        <w:t xml:space="preserve"> Банк обязуется предоставлять Клиенту информацию об остатке и поступлении денежных средств по расчетному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73"/>
        <w:gridCol w:w="473"/>
        <w:gridCol w:w="473"/>
        <w:gridCol w:w="474"/>
        <w:gridCol w:w="473"/>
        <w:gridCol w:w="473"/>
        <w:gridCol w:w="473"/>
        <w:gridCol w:w="474"/>
        <w:gridCol w:w="473"/>
        <w:gridCol w:w="473"/>
        <w:gridCol w:w="473"/>
        <w:gridCol w:w="474"/>
        <w:gridCol w:w="473"/>
        <w:gridCol w:w="473"/>
        <w:gridCol w:w="473"/>
        <w:gridCol w:w="474"/>
        <w:gridCol w:w="473"/>
        <w:gridCol w:w="473"/>
        <w:gridCol w:w="473"/>
        <w:gridCol w:w="474"/>
      </w:tblGrid>
      <w:tr w:rsidR="001969AE" w:rsidTr="00564E3D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969AE" w:rsidRDefault="001969AE" w:rsidP="00564E3D">
            <w:pPr>
              <w:pStyle w:val="10"/>
              <w:jc w:val="both"/>
            </w:pPr>
            <w:r w:rsidRPr="00E00114">
              <w:t>счету №</w:t>
            </w: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4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4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4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4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3" w:type="dxa"/>
          </w:tcPr>
          <w:p w:rsidR="001969AE" w:rsidRDefault="001969AE" w:rsidP="00564E3D">
            <w:pPr>
              <w:pStyle w:val="10"/>
              <w:jc w:val="both"/>
            </w:pPr>
          </w:p>
        </w:tc>
        <w:tc>
          <w:tcPr>
            <w:tcW w:w="474" w:type="dxa"/>
          </w:tcPr>
          <w:p w:rsidR="001969AE" w:rsidRDefault="001969AE" w:rsidP="00564E3D">
            <w:pPr>
              <w:pStyle w:val="10"/>
              <w:jc w:val="both"/>
            </w:pPr>
          </w:p>
        </w:tc>
      </w:tr>
    </w:tbl>
    <w:p w:rsidR="00E00114" w:rsidRPr="00E00114" w:rsidRDefault="00E00114" w:rsidP="00005BE9">
      <w:pPr>
        <w:pStyle w:val="10"/>
        <w:jc w:val="both"/>
      </w:pPr>
      <w:r w:rsidRPr="00E00114">
        <w:t xml:space="preserve">, открытому Клиентом в </w:t>
      </w:r>
      <w:r w:rsidR="00572C9D">
        <w:t>АО</w:t>
      </w:r>
      <w:r w:rsidRPr="00E00114">
        <w:t xml:space="preserve"> «</w:t>
      </w:r>
      <w:r w:rsidR="00572C9D">
        <w:t xml:space="preserve">Банк </w:t>
      </w:r>
      <w:r w:rsidRPr="00E00114">
        <w:t xml:space="preserve">ДАЛЕНА», по телефону, после идентификации Клиента по следующему </w:t>
      </w:r>
      <w:r w:rsidRPr="00E00114">
        <w:rPr>
          <w:b/>
          <w:bCs/>
        </w:rPr>
        <w:t>кодовому слову</w:t>
      </w:r>
      <w:r w:rsidR="001969AE">
        <w:rPr>
          <w:b/>
          <w:bCs/>
        </w:rPr>
        <w:t xml:space="preserve"> </w:t>
      </w:r>
      <w:r w:rsidR="001969AE" w:rsidRPr="001969AE">
        <w:rPr>
          <w:bCs/>
        </w:rPr>
        <w:t>(далее по тексту – «Услуга»)</w:t>
      </w:r>
      <w:r w:rsidRPr="001969AE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0114" w:rsidRPr="00E00114">
        <w:trPr>
          <w:cantSplit/>
        </w:trPr>
        <w:tc>
          <w:tcPr>
            <w:tcW w:w="357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360" w:type="dxa"/>
          </w:tcPr>
          <w:p w:rsidR="00E00114" w:rsidRPr="00E00114" w:rsidRDefault="00E00114" w:rsidP="00005BE9">
            <w:pPr>
              <w:pStyle w:val="10"/>
              <w:jc w:val="both"/>
              <w:rPr>
                <w:sz w:val="24"/>
              </w:rPr>
            </w:pPr>
          </w:p>
        </w:tc>
      </w:tr>
    </w:tbl>
    <w:p w:rsidR="00E00114" w:rsidRPr="00E00114" w:rsidRDefault="00E00114" w:rsidP="00005BE9">
      <w:pPr>
        <w:pStyle w:val="10"/>
        <w:jc w:val="both"/>
      </w:pPr>
      <w:r w:rsidRPr="00E00114">
        <w:rPr>
          <w:b/>
          <w:bCs/>
        </w:rPr>
        <w:t>2.</w:t>
      </w:r>
      <w:r w:rsidRPr="00E00114">
        <w:t xml:space="preserve"> Информация, указанная в п.1 настоящего Дополнительного соглашения, по просьбе Клиента, после его идентификации по </w:t>
      </w:r>
      <w:r w:rsidRPr="00E00114">
        <w:rPr>
          <w:b/>
          <w:bCs/>
        </w:rPr>
        <w:t>кодовому слову</w:t>
      </w:r>
      <w:r w:rsidRPr="00E00114">
        <w:t xml:space="preserve">, может быть направлена по следующему факсу: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71284" w:rsidRPr="00E00114" w:rsidTr="00F7372F">
        <w:trPr>
          <w:cantSplit/>
        </w:trPr>
        <w:tc>
          <w:tcPr>
            <w:tcW w:w="357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  <w:r w:rsidRPr="00E00114">
              <w:t>8</w:t>
            </w: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  <w:r w:rsidRPr="00E00114">
              <w:t>-</w:t>
            </w: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ind w:hanging="105"/>
              <w:jc w:val="center"/>
            </w:pPr>
            <w:r w:rsidRPr="00E00114">
              <w:t>(</w:t>
            </w: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  <w:r w:rsidRPr="00E00114">
              <w:t>)</w:t>
            </w: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  <w:r w:rsidRPr="00E00114">
              <w:t>-</w:t>
            </w: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  <w:tc>
          <w:tcPr>
            <w:tcW w:w="360" w:type="dxa"/>
            <w:vAlign w:val="center"/>
          </w:tcPr>
          <w:p w:rsidR="00D71284" w:rsidRPr="00E00114" w:rsidRDefault="00D71284" w:rsidP="00005BE9">
            <w:pPr>
              <w:pStyle w:val="10"/>
              <w:jc w:val="center"/>
            </w:pPr>
          </w:p>
        </w:tc>
      </w:tr>
    </w:tbl>
    <w:p w:rsidR="00E00114" w:rsidRPr="00E00114" w:rsidRDefault="001969AE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>
        <w:t>Услуга</w:t>
      </w:r>
      <w:r w:rsidR="00E00114" w:rsidRPr="00E00114">
        <w:t xml:space="preserve"> предоставляется обслуживающим счета Клиента </w:t>
      </w:r>
      <w:r w:rsidR="00005BE9">
        <w:t>сотрудником</w:t>
      </w:r>
      <w:r w:rsidR="00E00114" w:rsidRPr="00E00114">
        <w:t xml:space="preserve"> Банка по телефонному звонку в Банк после идентификации Клиента по </w:t>
      </w:r>
      <w:r w:rsidR="00E00114" w:rsidRPr="00E00114">
        <w:rPr>
          <w:b/>
          <w:bCs/>
        </w:rPr>
        <w:t>кодовому слову</w:t>
      </w:r>
      <w:r w:rsidR="00E00114" w:rsidRPr="00E00114">
        <w:t xml:space="preserve">. </w:t>
      </w:r>
    </w:p>
    <w:p w:rsidR="00E00114" w:rsidRP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>Клиент обязуется:</w:t>
      </w:r>
    </w:p>
    <w:p w:rsidR="00005BE9" w:rsidRDefault="00005BE9" w:rsidP="00005BE9">
      <w:pPr>
        <w:pStyle w:val="10"/>
        <w:jc w:val="both"/>
      </w:pPr>
      <w:r>
        <w:t xml:space="preserve">4.1. </w:t>
      </w:r>
      <w:r w:rsidR="001969AE">
        <w:t>своевременно и в полном объеме о</w:t>
      </w:r>
      <w:r w:rsidR="00E00114" w:rsidRPr="00E00114">
        <w:t xml:space="preserve">плачивать </w:t>
      </w:r>
      <w:r w:rsidR="001969AE">
        <w:t>Услугу</w:t>
      </w:r>
      <w:r w:rsidR="00E00114" w:rsidRPr="00E00114">
        <w:t xml:space="preserve"> Банка </w:t>
      </w:r>
      <w:r w:rsidR="001969AE">
        <w:t>в размере, предусмотренном</w:t>
      </w:r>
      <w:r w:rsidR="00E00114" w:rsidRPr="00E00114">
        <w:t xml:space="preserve"> Тарифам</w:t>
      </w:r>
      <w:r w:rsidR="001969AE">
        <w:t>и</w:t>
      </w:r>
      <w:r w:rsidR="00E00114" w:rsidRPr="00E00114">
        <w:t xml:space="preserve"> Банка</w:t>
      </w:r>
      <w:r w:rsidR="001969AE">
        <w:t xml:space="preserve">, в т.ч. способом, указанным п. </w:t>
      </w:r>
      <w:r w:rsidR="00CE26BD">
        <w:t>11</w:t>
      </w:r>
      <w:r w:rsidR="001969AE">
        <w:t xml:space="preserve"> настоящего Дополнительного соглашения;</w:t>
      </w:r>
    </w:p>
    <w:p w:rsidR="001969AE" w:rsidRDefault="001969AE" w:rsidP="00005BE9">
      <w:pPr>
        <w:pStyle w:val="10"/>
        <w:jc w:val="both"/>
      </w:pPr>
      <w:r>
        <w:t>4.2. для обеспечения расчетов и уплаты комиссионного вознаграждения Банку за оказанную Услугу своевременно перечислять на счет, указанный в п. 1 Дополнительного соглашения, необходимые денежные средства</w:t>
      </w:r>
    </w:p>
    <w:p w:rsidR="00E00114" w:rsidRPr="00E00114" w:rsidRDefault="00005BE9" w:rsidP="00005BE9">
      <w:pPr>
        <w:pStyle w:val="10"/>
        <w:jc w:val="both"/>
      </w:pPr>
      <w:r>
        <w:t>4.</w:t>
      </w:r>
      <w:r w:rsidR="001969AE">
        <w:t>3</w:t>
      </w:r>
      <w:r>
        <w:t xml:space="preserve">. </w:t>
      </w:r>
      <w:r w:rsidR="001969AE">
        <w:t>в</w:t>
      </w:r>
      <w:r w:rsidR="00E00114" w:rsidRPr="00E00114">
        <w:t xml:space="preserve"> случае утери, кражи </w:t>
      </w:r>
      <w:r w:rsidR="00E00114" w:rsidRPr="00E00114">
        <w:rPr>
          <w:b/>
          <w:bCs/>
        </w:rPr>
        <w:t>кодового слова</w:t>
      </w:r>
      <w:r w:rsidR="00E00114" w:rsidRPr="00E00114">
        <w:t xml:space="preserve"> Клиент обязан немедленно оповестить об этом Банк.</w:t>
      </w:r>
    </w:p>
    <w:p w:rsidR="00CE26BD" w:rsidRPr="00CE26BD" w:rsidRDefault="00CE26BD" w:rsidP="00CE26BD">
      <w:pPr>
        <w:numPr>
          <w:ilvl w:val="0"/>
          <w:numId w:val="6"/>
        </w:numPr>
        <w:tabs>
          <w:tab w:val="left" w:pos="480"/>
        </w:tabs>
        <w:jc w:val="both"/>
        <w:rPr>
          <w:sz w:val="20"/>
          <w:szCs w:val="20"/>
        </w:rPr>
      </w:pPr>
      <w:r w:rsidRPr="00CE26BD">
        <w:rPr>
          <w:sz w:val="20"/>
          <w:szCs w:val="20"/>
        </w:rPr>
        <w:t>При отсутствии денежных средств на банковском счете Клиента</w:t>
      </w:r>
      <w:r>
        <w:rPr>
          <w:sz w:val="20"/>
          <w:szCs w:val="20"/>
        </w:rPr>
        <w:t>, указанном в п. 1 Дополнительного соглашения,</w:t>
      </w:r>
      <w:r w:rsidRPr="00CE26BD">
        <w:rPr>
          <w:sz w:val="20"/>
          <w:szCs w:val="20"/>
        </w:rPr>
        <w:t xml:space="preserve"> или их недостаточности для списания Банком суммы </w:t>
      </w:r>
      <w:r>
        <w:rPr>
          <w:sz w:val="20"/>
          <w:szCs w:val="20"/>
        </w:rPr>
        <w:t>комиссионного вознаграждения</w:t>
      </w:r>
      <w:r w:rsidRPr="00CE26BD">
        <w:rPr>
          <w:sz w:val="20"/>
          <w:szCs w:val="20"/>
        </w:rPr>
        <w:t xml:space="preserve"> за оплату Клиентом Услуги</w:t>
      </w:r>
      <w:r>
        <w:rPr>
          <w:sz w:val="20"/>
          <w:szCs w:val="20"/>
        </w:rPr>
        <w:t xml:space="preserve"> в порядке, предусмотренном п. 11 Дополнительного соглашения</w:t>
      </w:r>
      <w:r w:rsidRPr="00CE26BD">
        <w:rPr>
          <w:sz w:val="20"/>
          <w:szCs w:val="20"/>
        </w:rPr>
        <w:t>, Банк вправе приостановить Услугу до даты</w:t>
      </w:r>
      <w:r>
        <w:rPr>
          <w:sz w:val="20"/>
          <w:szCs w:val="20"/>
        </w:rPr>
        <w:t xml:space="preserve"> её</w:t>
      </w:r>
      <w:r w:rsidRPr="00CE26BD">
        <w:rPr>
          <w:sz w:val="20"/>
          <w:szCs w:val="20"/>
        </w:rPr>
        <w:t xml:space="preserve"> оплаты Клиентом. В </w:t>
      </w:r>
      <w:proofErr w:type="gramStart"/>
      <w:r w:rsidRPr="00CE26BD">
        <w:rPr>
          <w:sz w:val="20"/>
          <w:szCs w:val="20"/>
        </w:rPr>
        <w:t>этом</w:t>
      </w:r>
      <w:proofErr w:type="gramEnd"/>
      <w:r w:rsidRPr="00CE26BD">
        <w:rPr>
          <w:sz w:val="20"/>
          <w:szCs w:val="20"/>
        </w:rPr>
        <w:t xml:space="preserve"> случае Услуга подключается Банком на следующий рабочий день после её оплаты Клиентом.</w:t>
      </w:r>
    </w:p>
    <w:p w:rsidR="00E00114" w:rsidRP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 xml:space="preserve">Ответственность за конфиденциальность информации и сохранность </w:t>
      </w:r>
      <w:r w:rsidRPr="00E00114">
        <w:rPr>
          <w:b/>
          <w:bCs/>
        </w:rPr>
        <w:t>кодового слова</w:t>
      </w:r>
      <w:r w:rsidRPr="00E00114">
        <w:t xml:space="preserve"> полностью лежит на Клиенте. Клиент обязуется принять все меры по обеспечению конфиденциальности </w:t>
      </w:r>
      <w:r w:rsidRPr="00E00114">
        <w:rPr>
          <w:b/>
          <w:bCs/>
        </w:rPr>
        <w:t>кодового слова</w:t>
      </w:r>
      <w:r w:rsidRPr="00E00114">
        <w:t xml:space="preserve"> и понимает, что его разглашение приведет к возможности доступа посторонних лиц к информации о счетах Клиента.</w:t>
      </w:r>
    </w:p>
    <w:p w:rsidR="00E00114" w:rsidRP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>Любые действия по </w:t>
      </w:r>
      <w:r w:rsidRPr="00E00114">
        <w:rPr>
          <w:b/>
          <w:bCs/>
        </w:rPr>
        <w:t>кодовому слову</w:t>
      </w:r>
      <w:r w:rsidRPr="00E00114">
        <w:t xml:space="preserve"> расцениваются как действия самого Клиента — владельца кода.</w:t>
      </w:r>
    </w:p>
    <w:p w:rsidR="00E00114" w:rsidRP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>Предоставление Банком информации в рамках настоящего Дополнительного соглашения не является разглашением банковской тайны.</w:t>
      </w:r>
    </w:p>
    <w:p w:rsidR="00E00114" w:rsidRP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>Восстановление, изменение или отказ от </w:t>
      </w:r>
      <w:r w:rsidRPr="00E00114">
        <w:rPr>
          <w:b/>
          <w:bCs/>
        </w:rPr>
        <w:t>кодового слова</w:t>
      </w:r>
      <w:r w:rsidRPr="00E00114">
        <w:t xml:space="preserve"> осуществляется при личном обращении Клиента в Банк. </w:t>
      </w:r>
    </w:p>
    <w:p w:rsidR="00005BE9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 xml:space="preserve">Услуга предоставляется с начала месяца, следующего за месяцем подписания настоящего Дополнительного соглашения. </w:t>
      </w:r>
    </w:p>
    <w:p w:rsidR="00005BE9" w:rsidRDefault="00005BE9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>
        <w:t xml:space="preserve">Клиент предоставляет Банку право списания денежных средств </w:t>
      </w:r>
      <w:r w:rsidR="00F569AD">
        <w:t xml:space="preserve">без дополнительного распоряжения Клиента с его счета, открытого в Банке, </w:t>
      </w:r>
      <w:r>
        <w:t>стоимости услуги, предоставляемой в рамках действия настояще</w:t>
      </w:r>
      <w:r w:rsidR="00F569AD">
        <w:t>го Дополнительного соглашения, в размере, установленном Тарифами Банка.</w:t>
      </w:r>
    </w:p>
    <w:p w:rsidR="00E00114" w:rsidRDefault="00E00114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 w:rsidRPr="00E00114">
        <w:t xml:space="preserve">С момента подписания настоящего Дополнительного соглашения прекращается действие всех предыдущих соглашений, заключенных между Банком и Клиентом, предусматривающих оперативное предоставление информации с использованием </w:t>
      </w:r>
      <w:r w:rsidRPr="00005BE9">
        <w:rPr>
          <w:b/>
          <w:bCs/>
        </w:rPr>
        <w:t>кодового слова</w:t>
      </w:r>
      <w:r w:rsidRPr="00E00114">
        <w:t>.</w:t>
      </w:r>
    </w:p>
    <w:p w:rsidR="00005BE9" w:rsidRPr="00E00114" w:rsidRDefault="00005BE9" w:rsidP="00005BE9">
      <w:pPr>
        <w:pStyle w:val="10"/>
        <w:numPr>
          <w:ilvl w:val="0"/>
          <w:numId w:val="6"/>
        </w:numPr>
        <w:tabs>
          <w:tab w:val="left" w:pos="360"/>
        </w:tabs>
        <w:jc w:val="both"/>
      </w:pPr>
      <w:r>
        <w:t>Реквизиты Сторон:</w:t>
      </w:r>
    </w:p>
    <w:tbl>
      <w:tblPr>
        <w:tblW w:w="10421" w:type="dxa"/>
        <w:jc w:val="center"/>
        <w:tblLook w:val="0000"/>
      </w:tblPr>
      <w:tblGrid>
        <w:gridCol w:w="1746"/>
        <w:gridCol w:w="267"/>
        <w:gridCol w:w="3197"/>
        <w:gridCol w:w="284"/>
        <w:gridCol w:w="849"/>
        <w:gridCol w:w="1277"/>
        <w:gridCol w:w="284"/>
        <w:gridCol w:w="2517"/>
      </w:tblGrid>
      <w:tr w:rsidR="00005BE9" w:rsidRPr="00A57D24" w:rsidTr="00005BE9">
        <w:trPr>
          <w:trHeight w:val="207"/>
          <w:jc w:val="center"/>
        </w:trPr>
        <w:tc>
          <w:tcPr>
            <w:tcW w:w="5211" w:type="dxa"/>
            <w:gridSpan w:val="3"/>
            <w:vMerge w:val="restart"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Банк</w:t>
            </w:r>
          </w:p>
          <w:p w:rsidR="00005BE9" w:rsidRDefault="00572C9D" w:rsidP="0000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АО</w:t>
            </w:r>
            <w:r w:rsidR="00005BE9">
              <w:rPr>
                <w:b/>
                <w:bCs/>
                <w:sz w:val="18"/>
                <w:szCs w:val="18"/>
              </w:rPr>
              <w:t xml:space="preserve"> «</w:t>
            </w:r>
            <w:r>
              <w:rPr>
                <w:b/>
                <w:bCs/>
                <w:sz w:val="18"/>
                <w:szCs w:val="18"/>
              </w:rPr>
              <w:t xml:space="preserve">Банк </w:t>
            </w:r>
            <w:r w:rsidR="00005BE9">
              <w:rPr>
                <w:b/>
                <w:bCs/>
                <w:sz w:val="18"/>
                <w:szCs w:val="18"/>
              </w:rPr>
              <w:t>ДАЛЕНА»</w:t>
            </w:r>
          </w:p>
          <w:p w:rsidR="00005BE9" w:rsidRPr="005812EB" w:rsidRDefault="00005BE9" w:rsidP="00005BE9">
            <w:pPr>
              <w:jc w:val="both"/>
              <w:rPr>
                <w:bCs/>
                <w:sz w:val="18"/>
                <w:szCs w:val="18"/>
              </w:rPr>
            </w:pPr>
            <w:r w:rsidRPr="005812EB">
              <w:rPr>
                <w:bCs/>
                <w:sz w:val="18"/>
                <w:szCs w:val="18"/>
              </w:rPr>
              <w:t>Лицензия Банка России № 1948</w:t>
            </w:r>
          </w:p>
          <w:p w:rsidR="00005BE9" w:rsidRDefault="00005BE9" w:rsidP="00005B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572C9D" w:rsidRPr="00572C9D">
              <w:rPr>
                <w:sz w:val="18"/>
                <w:szCs w:val="18"/>
              </w:rPr>
              <w:t>1247700420990</w:t>
            </w:r>
          </w:p>
          <w:p w:rsidR="00005BE9" w:rsidRPr="0073085F" w:rsidRDefault="00005BE9" w:rsidP="00005BE9">
            <w:pPr>
              <w:jc w:val="both"/>
              <w:rPr>
                <w:sz w:val="18"/>
                <w:szCs w:val="18"/>
              </w:rPr>
            </w:pPr>
            <w:r w:rsidRPr="0073085F">
              <w:rPr>
                <w:sz w:val="18"/>
                <w:szCs w:val="18"/>
              </w:rPr>
              <w:t xml:space="preserve">ИНН </w:t>
            </w:r>
            <w:r w:rsidR="00572C9D" w:rsidRPr="00572C9D">
              <w:rPr>
                <w:sz w:val="18"/>
                <w:szCs w:val="18"/>
              </w:rPr>
              <w:t>7720931020</w:t>
            </w:r>
          </w:p>
          <w:p w:rsidR="00005BE9" w:rsidRPr="0073085F" w:rsidRDefault="00005BE9" w:rsidP="00005B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111024, Москв</w:t>
            </w:r>
            <w:r w:rsidR="009456A4">
              <w:rPr>
                <w:sz w:val="18"/>
                <w:szCs w:val="18"/>
              </w:rPr>
              <w:t xml:space="preserve">а, </w:t>
            </w:r>
            <w:proofErr w:type="spellStart"/>
            <w:r w:rsidR="009456A4">
              <w:rPr>
                <w:sz w:val="18"/>
                <w:szCs w:val="18"/>
              </w:rPr>
              <w:t>ш</w:t>
            </w:r>
            <w:proofErr w:type="spellEnd"/>
            <w:r w:rsidR="009456A4">
              <w:rPr>
                <w:sz w:val="18"/>
                <w:szCs w:val="18"/>
              </w:rPr>
              <w:t>. Энтузиастов, д. 17</w:t>
            </w:r>
          </w:p>
          <w:p w:rsidR="00054F4E" w:rsidRDefault="00054F4E" w:rsidP="00054F4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счет</w:t>
            </w:r>
            <w:proofErr w:type="gramEnd"/>
            <w:r>
              <w:rPr>
                <w:sz w:val="18"/>
                <w:szCs w:val="18"/>
              </w:rPr>
              <w:t xml:space="preserve"> № 30101810845250000371 в ГУ Банка России по ЦФО</w:t>
            </w:r>
          </w:p>
          <w:p w:rsidR="00054F4E" w:rsidRDefault="00054F4E" w:rsidP="00054F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044525371 </w:t>
            </w:r>
          </w:p>
          <w:p w:rsidR="00005BE9" w:rsidRPr="0073085F" w:rsidRDefault="00005BE9" w:rsidP="00005BE9">
            <w:pPr>
              <w:jc w:val="both"/>
              <w:rPr>
                <w:sz w:val="18"/>
                <w:szCs w:val="18"/>
              </w:rPr>
            </w:pPr>
            <w:r w:rsidRPr="0073085F">
              <w:rPr>
                <w:sz w:val="18"/>
                <w:szCs w:val="18"/>
              </w:rPr>
              <w:t xml:space="preserve">тел.: </w:t>
            </w:r>
            <w:r>
              <w:rPr>
                <w:sz w:val="18"/>
                <w:szCs w:val="18"/>
              </w:rPr>
              <w:t xml:space="preserve">(495) 673 10 </w:t>
            </w:r>
            <w:proofErr w:type="spellStart"/>
            <w:r>
              <w:rPr>
                <w:sz w:val="18"/>
                <w:szCs w:val="18"/>
              </w:rPr>
              <w:t>10</w:t>
            </w:r>
            <w:proofErr w:type="spellEnd"/>
          </w:p>
        </w:tc>
        <w:tc>
          <w:tcPr>
            <w:tcW w:w="284" w:type="dxa"/>
            <w:vMerge w:val="restart"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Клиент</w:t>
            </w:r>
          </w:p>
          <w:p w:rsidR="00005BE9" w:rsidRPr="0073085F" w:rsidRDefault="00005BE9" w:rsidP="00005BE9">
            <w:pPr>
              <w:jc w:val="both"/>
              <w:rPr>
                <w:sz w:val="18"/>
                <w:szCs w:val="18"/>
              </w:rPr>
            </w:pPr>
          </w:p>
        </w:tc>
      </w:tr>
      <w:tr w:rsidR="00005BE9" w:rsidRPr="00A57D24" w:rsidTr="00005BE9">
        <w:trPr>
          <w:trHeight w:val="204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(сокращенное наименование Клиента)</w:t>
            </w:r>
          </w:p>
        </w:tc>
      </w:tr>
      <w:tr w:rsidR="00005BE9" w:rsidRPr="00A57D24" w:rsidTr="00CE26BD">
        <w:trPr>
          <w:trHeight w:val="162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  <w:r w:rsidRPr="005E1219">
              <w:rPr>
                <w:bCs/>
                <w:sz w:val="18"/>
                <w:szCs w:val="18"/>
              </w:rPr>
              <w:t>ОГРН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05BE9" w:rsidRPr="00A57D24" w:rsidTr="00CE26BD">
        <w:trPr>
          <w:trHeight w:val="161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  <w:r w:rsidRPr="005E1219">
              <w:rPr>
                <w:bCs/>
                <w:sz w:val="18"/>
                <w:szCs w:val="18"/>
              </w:rPr>
              <w:t>ИНН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05BE9" w:rsidRPr="00A57D24" w:rsidTr="00CE26BD">
        <w:trPr>
          <w:trHeight w:val="204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  <w:r w:rsidRPr="005E1219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05BE9" w:rsidRPr="00A57D24" w:rsidTr="00005BE9">
        <w:trPr>
          <w:trHeight w:val="204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005BE9" w:rsidRPr="00A57D24" w:rsidTr="00CE26BD">
        <w:trPr>
          <w:trHeight w:val="139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5E1219">
              <w:rPr>
                <w:bCs/>
                <w:sz w:val="18"/>
                <w:szCs w:val="18"/>
              </w:rPr>
              <w:t>Р</w:t>
            </w:r>
            <w:proofErr w:type="gramEnd"/>
            <w:r w:rsidRPr="005E1219">
              <w:rPr>
                <w:bCs/>
                <w:sz w:val="18"/>
                <w:szCs w:val="18"/>
              </w:rPr>
              <w:t>/</w:t>
            </w:r>
            <w:proofErr w:type="spellStart"/>
            <w:r w:rsidRPr="005E1219">
              <w:rPr>
                <w:bCs/>
                <w:sz w:val="18"/>
                <w:szCs w:val="18"/>
              </w:rPr>
              <w:t>сч</w:t>
            </w:r>
            <w:proofErr w:type="spellEnd"/>
            <w:r w:rsidRPr="005E1219">
              <w:rPr>
                <w:bCs/>
                <w:sz w:val="18"/>
                <w:szCs w:val="18"/>
              </w:rPr>
              <w:t>. №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05BE9" w:rsidRPr="00A57D24" w:rsidTr="00005BE9">
        <w:trPr>
          <w:trHeight w:val="138"/>
          <w:jc w:val="center"/>
        </w:trPr>
        <w:tc>
          <w:tcPr>
            <w:tcW w:w="5211" w:type="dxa"/>
            <w:gridSpan w:val="3"/>
            <w:vMerge/>
          </w:tcPr>
          <w:p w:rsidR="00005BE9" w:rsidRDefault="00005BE9" w:rsidP="0000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005BE9" w:rsidRPr="00A57D24" w:rsidTr="00005BE9">
        <w:trPr>
          <w:trHeight w:val="138"/>
          <w:jc w:val="center"/>
        </w:trPr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5BE9" w:rsidRPr="00A57D24" w:rsidTr="00005BE9">
        <w:trPr>
          <w:trHeight w:val="138"/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sz w:val="14"/>
                <w:szCs w:val="14"/>
              </w:rPr>
            </w:pPr>
            <w:r w:rsidRPr="005E1219">
              <w:rPr>
                <w:bCs/>
                <w:sz w:val="14"/>
                <w:szCs w:val="14"/>
              </w:rPr>
              <w:t>(наименование должности)</w:t>
            </w: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  <w:r w:rsidRPr="005E1219">
              <w:rPr>
                <w:bCs/>
                <w:sz w:val="14"/>
                <w:szCs w:val="14"/>
              </w:rPr>
              <w:t>(наименование должности)</w:t>
            </w:r>
          </w:p>
        </w:tc>
      </w:tr>
      <w:tr w:rsidR="00005BE9" w:rsidRPr="00A57D24" w:rsidTr="00005BE9">
        <w:trPr>
          <w:trHeight w:val="138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005BE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7" w:type="dxa"/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05BE9" w:rsidRPr="005E1219" w:rsidTr="00005BE9">
        <w:trPr>
          <w:trHeight w:val="138"/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(подпись)</w:t>
            </w:r>
          </w:p>
        </w:tc>
        <w:tc>
          <w:tcPr>
            <w:tcW w:w="267" w:type="dxa"/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(расшифровка подписи)</w:t>
            </w:r>
          </w:p>
        </w:tc>
        <w:tc>
          <w:tcPr>
            <w:tcW w:w="284" w:type="dxa"/>
            <w:vMerge/>
            <w:tcBorders>
              <w:top w:val="single" w:sz="4" w:space="0" w:color="auto"/>
            </w:tcBorders>
          </w:tcPr>
          <w:p w:rsidR="00005BE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516" w:type="dxa"/>
          </w:tcPr>
          <w:p w:rsidR="00005BE9" w:rsidRPr="005E1219" w:rsidRDefault="00005BE9" w:rsidP="00005BE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(расшифровка подписи)</w:t>
            </w:r>
          </w:p>
        </w:tc>
      </w:tr>
    </w:tbl>
    <w:p w:rsidR="00E00114" w:rsidRPr="00005BE9" w:rsidRDefault="00E00114" w:rsidP="00005BE9">
      <w:pPr>
        <w:pStyle w:val="a3"/>
        <w:rPr>
          <w:sz w:val="20"/>
          <w:szCs w:val="20"/>
        </w:rPr>
      </w:pPr>
    </w:p>
    <w:p w:rsidR="00E00114" w:rsidRPr="00E00114" w:rsidRDefault="00E00114">
      <w:pPr>
        <w:shd w:val="clear" w:color="auto" w:fill="FFFFFF"/>
        <w:jc w:val="both"/>
        <w:rPr>
          <w:sz w:val="10"/>
        </w:rPr>
      </w:pPr>
    </w:p>
    <w:sectPr w:rsidR="00E00114" w:rsidRPr="00E00114" w:rsidSect="00CE26BD">
      <w:footerReference w:type="default" r:id="rId8"/>
      <w:pgSz w:w="11909" w:h="16834" w:code="9"/>
      <w:pgMar w:top="567" w:right="567" w:bottom="567" w:left="851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3D" w:rsidRDefault="0026583D">
      <w:r>
        <w:separator/>
      </w:r>
    </w:p>
  </w:endnote>
  <w:endnote w:type="continuationSeparator" w:id="0">
    <w:p w:rsidR="0026583D" w:rsidRDefault="0026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D" w:rsidRDefault="00CE26BD">
    <w:pPr>
      <w:pStyle w:val="a5"/>
      <w:framePr w:wrap="around" w:vAnchor="text" w:hAnchor="margin" w:xAlign="right" w:y="1"/>
      <w:rPr>
        <w:rStyle w:val="a6"/>
      </w:rPr>
    </w:pPr>
  </w:p>
  <w:p w:rsidR="00CE26BD" w:rsidRDefault="00CE26BD">
    <w:pPr>
      <w:pStyle w:val="a5"/>
      <w:ind w:right="360"/>
      <w:rPr>
        <w:i w:val="0"/>
        <w:i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3D" w:rsidRDefault="0026583D">
      <w:r>
        <w:separator/>
      </w:r>
    </w:p>
  </w:footnote>
  <w:footnote w:type="continuationSeparator" w:id="0">
    <w:p w:rsidR="0026583D" w:rsidRDefault="00265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90E"/>
    <w:multiLevelType w:val="multilevel"/>
    <w:tmpl w:val="AA120D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2AE272B"/>
    <w:multiLevelType w:val="multilevel"/>
    <w:tmpl w:val="5EA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538131EF"/>
    <w:multiLevelType w:val="hybridMultilevel"/>
    <w:tmpl w:val="EB6AD31E"/>
    <w:lvl w:ilvl="0" w:tplc="22C8C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FD437D"/>
    <w:multiLevelType w:val="hybridMultilevel"/>
    <w:tmpl w:val="3D6CC95A"/>
    <w:lvl w:ilvl="0" w:tplc="63541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4491B"/>
    <w:multiLevelType w:val="multilevel"/>
    <w:tmpl w:val="1556C1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7783B79"/>
    <w:multiLevelType w:val="multilevel"/>
    <w:tmpl w:val="D9423F0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2493B9A"/>
    <w:multiLevelType w:val="hybridMultilevel"/>
    <w:tmpl w:val="2F02B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AB4617"/>
    <w:multiLevelType w:val="hybridMultilevel"/>
    <w:tmpl w:val="EB6AD31E"/>
    <w:lvl w:ilvl="0" w:tplc="F31AAD4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14"/>
    <w:rsid w:val="00005BE9"/>
    <w:rsid w:val="00054F4E"/>
    <w:rsid w:val="00085AC2"/>
    <w:rsid w:val="001969AE"/>
    <w:rsid w:val="0024505F"/>
    <w:rsid w:val="0026583D"/>
    <w:rsid w:val="00405B46"/>
    <w:rsid w:val="00564E3D"/>
    <w:rsid w:val="00572C9D"/>
    <w:rsid w:val="006E7668"/>
    <w:rsid w:val="00710C48"/>
    <w:rsid w:val="009456A4"/>
    <w:rsid w:val="009C209F"/>
    <w:rsid w:val="00CE26BD"/>
    <w:rsid w:val="00D71284"/>
    <w:rsid w:val="00DE4C39"/>
    <w:rsid w:val="00E00114"/>
    <w:rsid w:val="00F569AD"/>
    <w:rsid w:val="00F7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68"/>
    <w:rPr>
      <w:sz w:val="24"/>
      <w:szCs w:val="24"/>
    </w:rPr>
  </w:style>
  <w:style w:type="paragraph" w:styleId="1">
    <w:name w:val="heading 1"/>
    <w:basedOn w:val="a"/>
    <w:next w:val="a"/>
    <w:qFormat/>
    <w:rsid w:val="006E7668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i/>
      <w:iCs/>
      <w:color w:val="000000"/>
      <w:sz w:val="25"/>
      <w:szCs w:val="25"/>
      <w:u w:val="single"/>
    </w:rPr>
  </w:style>
  <w:style w:type="paragraph" w:styleId="2">
    <w:name w:val="heading 2"/>
    <w:basedOn w:val="a"/>
    <w:next w:val="a"/>
    <w:qFormat/>
    <w:rsid w:val="006E7668"/>
    <w:pPr>
      <w:keepNext/>
      <w:jc w:val="both"/>
      <w:outlineLvl w:val="1"/>
    </w:pPr>
    <w:rPr>
      <w:rFonts w:ascii="Arial" w:hAnsi="Arial" w:cs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E7668"/>
    <w:pPr>
      <w:jc w:val="both"/>
    </w:pPr>
  </w:style>
  <w:style w:type="paragraph" w:styleId="a4">
    <w:name w:val="header"/>
    <w:basedOn w:val="a"/>
    <w:semiHidden/>
    <w:rsid w:val="006E766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i/>
      <w:iCs/>
      <w:sz w:val="20"/>
      <w:szCs w:val="20"/>
    </w:rPr>
  </w:style>
  <w:style w:type="paragraph" w:styleId="a5">
    <w:name w:val="footer"/>
    <w:basedOn w:val="a"/>
    <w:semiHidden/>
    <w:rsid w:val="006E766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styleId="a6">
    <w:name w:val="page number"/>
    <w:basedOn w:val="a0"/>
    <w:semiHidden/>
    <w:rsid w:val="006E7668"/>
  </w:style>
  <w:style w:type="paragraph" w:styleId="a7">
    <w:name w:val="Body Text Indent"/>
    <w:basedOn w:val="a"/>
    <w:semiHidden/>
    <w:rsid w:val="006E7668"/>
    <w:pPr>
      <w:ind w:firstLine="708"/>
      <w:jc w:val="both"/>
    </w:pPr>
  </w:style>
  <w:style w:type="paragraph" w:customStyle="1" w:styleId="10">
    <w:name w:val="Обычный1"/>
    <w:rsid w:val="006E7668"/>
    <w:pPr>
      <w:widowControl w:val="0"/>
    </w:pPr>
    <w:rPr>
      <w:snapToGrid w:val="0"/>
    </w:rPr>
  </w:style>
  <w:style w:type="paragraph" w:customStyle="1" w:styleId="Default">
    <w:name w:val="Default"/>
    <w:rsid w:val="00E0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05BE9"/>
    <w:pPr>
      <w:ind w:left="708"/>
    </w:pPr>
  </w:style>
  <w:style w:type="table" w:styleId="a9">
    <w:name w:val="Table Grid"/>
    <w:basedOn w:val="a1"/>
    <w:uiPriority w:val="59"/>
    <w:rsid w:val="0019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4C62-601A-4EA5-86B5-7AEF709C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_________</vt:lpstr>
    </vt:vector>
  </TitlesOfParts>
  <Company>SoftGroup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_________</dc:title>
  <dc:creator>orever</dc:creator>
  <cp:lastModifiedBy>ncherepanova</cp:lastModifiedBy>
  <cp:revision>3</cp:revision>
  <cp:lastPrinted>2009-09-30T08:09:00Z</cp:lastPrinted>
  <dcterms:created xsi:type="dcterms:W3CDTF">2024-02-15T09:18:00Z</dcterms:created>
  <dcterms:modified xsi:type="dcterms:W3CDTF">2024-06-13T07:19:00Z</dcterms:modified>
</cp:coreProperties>
</file>